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2213" w14:textId="08CEBC1B" w:rsidR="00DA1D7B" w:rsidRDefault="004016A4">
      <w:r>
        <w:rPr>
          <w:noProof/>
        </w:rPr>
        <w:drawing>
          <wp:inline distT="0" distB="0" distL="0" distR="0" wp14:anchorId="6D3D7968" wp14:editId="69309728">
            <wp:extent cx="4904599" cy="6947601"/>
            <wp:effectExtent l="698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18277" cy="696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A4"/>
    <w:rsid w:val="002350FF"/>
    <w:rsid w:val="004016A4"/>
    <w:rsid w:val="00D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EE32"/>
  <w15:chartTrackingRefBased/>
  <w15:docId w15:val="{E52C7F82-E481-45F2-A536-F48F96C1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Silvynne Lou Ferreras (WTCPH - Tax Services Assistant Manager, Finance)</dc:creator>
  <cp:keywords/>
  <dc:description/>
  <cp:lastModifiedBy>Silvynne Lou Ferreras (WTCPH - Tax Services Assistant Manager, Finance)</cp:lastModifiedBy>
  <cp:revision>1</cp:revision>
  <dcterms:created xsi:type="dcterms:W3CDTF">2022-01-12T05:03:00Z</dcterms:created>
  <dcterms:modified xsi:type="dcterms:W3CDTF">2022-01-12T10:57:00Z</dcterms:modified>
</cp:coreProperties>
</file>